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阳高县城镇土地定级与基准地价成果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一、基准地价内涵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（一）估价基准日为2023年1月1日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（二）设定开发程度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商业用地、住宅用地：“六通一平”（宗地红线外供水、排水、通电、通讯、通热、通路，红线内场地平整）；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工业用地、公共管理与公共服务用地：“五通一平”（宗地红线外供水、排水、通电、通讯、通路，红线内场地平整）。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（三）设定土地使用年期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商业用地40年、住宅用地70年、工业用地及公共管理与公共服务用地50年。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（四）设定容积率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商业用地、住宅用地均设定为2.0，工业用地设定为1.0，公共管理与公共服务用地设定为1.5。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二、土地级别边界描述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I级：</w:t>
      </w:r>
      <w:r>
        <w:rPr>
          <w:rFonts w:hint="eastAsia" w:ascii="仿宋_GB2312" w:hAnsi="仿宋_GB2312" w:eastAsia="仿宋_GB2312" w:cs="仿宋_GB2312"/>
          <w:sz w:val="32"/>
          <w:szCs w:val="32"/>
        </w:rPr>
        <w:t>云林路--机井队--龙王庙街-一阳和大道向东约310米--东南村村委会向西约5米，向南约1000米--南关小学向东约300米--阳和公园--高柳街--金光邮政支局向北约500米-一龙华一条-一平安巷--振华一条向西到义和路-一义和路向北约690米-一工农巷向西约100米，向北到辕门西街--阳光绿岛小区向东到众和北路--长青街--阳高火车站站前广场--阳高站货场--明泽医院-一云林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II级：</w:t>
      </w:r>
      <w:r>
        <w:rPr>
          <w:rFonts w:hint="eastAsia" w:ascii="仿宋_GB2312" w:hAnsi="仿宋_GB2312" w:eastAsia="仿宋_GB2312" w:cs="仿宋_GB2312"/>
          <w:sz w:val="32"/>
          <w:szCs w:val="32"/>
        </w:rPr>
        <w:t>除I级地外的以下描述的定级范围内土地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北至铁路干线；西至铁路干线；南至振华路，变电站向北约350米、向东至高柳街，金光邮局向南至规划纬一路，翰林府向东到规划经二路，阳高一中到纬五路，向南至万达线；东至阳高林业局向南方向到辕门东街，阳和大道向东约820米，向南方向至高柳街，阳高一中到规划经三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III级：</w:t>
      </w:r>
      <w:r>
        <w:rPr>
          <w:rFonts w:hint="eastAsia" w:ascii="仿宋_GB2312" w:hAnsi="仿宋_GB2312" w:eastAsia="仿宋_GB2312" w:cs="仿宋_GB2312"/>
          <w:sz w:val="32"/>
          <w:szCs w:val="32"/>
        </w:rPr>
        <w:t>除I、II级地外的以下描述的定级范围内土地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高柳街西至铁路干线；北至新旧货市场；南至万达线；东至北园街东约280米，东南村向东约270米南北方向。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三、基准地价成果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表1阳高县商业用地基准地价区间表</w:t>
      </w:r>
    </w:p>
    <w:tbl>
      <w:tblPr>
        <w:tblStyle w:val="2"/>
        <w:tblW w:w="465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300"/>
        <w:gridCol w:w="994"/>
        <w:gridCol w:w="1144"/>
        <w:gridCol w:w="993"/>
        <w:gridCol w:w="1313"/>
        <w:gridCol w:w="10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级别</w:t>
            </w:r>
          </w:p>
        </w:tc>
        <w:tc>
          <w:tcPr>
            <w:tcW w:w="144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最高价格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rPr>
                <w:rFonts w:hint="eastAsia"/>
              </w:rPr>
              <w:t>基准地价</w:t>
            </w:r>
          </w:p>
        </w:tc>
        <w:tc>
          <w:tcPr>
            <w:tcW w:w="150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最低价格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</w:p>
        </w:tc>
        <w:tc>
          <w:tcPr>
            <w:tcW w:w="8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万元/亩</w:t>
            </w:r>
          </w:p>
        </w:tc>
        <w:tc>
          <w:tcPr>
            <w:tcW w:w="72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6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万元/亩</w:t>
            </w:r>
          </w:p>
        </w:tc>
        <w:tc>
          <w:tcPr>
            <w:tcW w:w="8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6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万元/亩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商服Ⅰ级</w:t>
            </w:r>
          </w:p>
        </w:tc>
        <w:tc>
          <w:tcPr>
            <w:tcW w:w="8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1711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114.07</w:t>
            </w:r>
          </w:p>
        </w:tc>
        <w:tc>
          <w:tcPr>
            <w:tcW w:w="72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1512</w:t>
            </w:r>
          </w:p>
        </w:tc>
        <w:tc>
          <w:tcPr>
            <w:tcW w:w="6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100.8</w:t>
            </w:r>
          </w:p>
        </w:tc>
        <w:tc>
          <w:tcPr>
            <w:tcW w:w="8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1324</w:t>
            </w:r>
          </w:p>
        </w:tc>
        <w:tc>
          <w:tcPr>
            <w:tcW w:w="6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88.27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</w:rPr>
            </w:pPr>
            <w:r>
              <w:t>商服Ⅱ级</w:t>
            </w:r>
          </w:p>
        </w:tc>
        <w:tc>
          <w:tcPr>
            <w:tcW w:w="8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1324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88.27</w:t>
            </w:r>
          </w:p>
        </w:tc>
        <w:tc>
          <w:tcPr>
            <w:tcW w:w="72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1214</w:t>
            </w:r>
          </w:p>
        </w:tc>
        <w:tc>
          <w:tcPr>
            <w:tcW w:w="6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80.93</w:t>
            </w:r>
          </w:p>
        </w:tc>
        <w:tc>
          <w:tcPr>
            <w:tcW w:w="8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1082</w:t>
            </w:r>
          </w:p>
        </w:tc>
        <w:tc>
          <w:tcPr>
            <w:tcW w:w="6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72.13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</w:rPr>
            </w:pPr>
            <w:r>
              <w:t>商服Ⅲ级</w:t>
            </w:r>
          </w:p>
        </w:tc>
        <w:tc>
          <w:tcPr>
            <w:tcW w:w="8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1082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72.13</w:t>
            </w:r>
          </w:p>
        </w:tc>
        <w:tc>
          <w:tcPr>
            <w:tcW w:w="72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968</w:t>
            </w:r>
          </w:p>
        </w:tc>
        <w:tc>
          <w:tcPr>
            <w:tcW w:w="6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64.53</w:t>
            </w:r>
          </w:p>
        </w:tc>
        <w:tc>
          <w:tcPr>
            <w:tcW w:w="8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843</w:t>
            </w:r>
          </w:p>
        </w:tc>
        <w:tc>
          <w:tcPr>
            <w:tcW w:w="6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56.2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表2阳高县住宅用地基准地价区间表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196"/>
        <w:gridCol w:w="975"/>
        <w:gridCol w:w="1181"/>
        <w:gridCol w:w="994"/>
        <w:gridCol w:w="1294"/>
        <w:gridCol w:w="1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t>级别</w:t>
            </w:r>
          </w:p>
        </w:tc>
        <w:tc>
          <w:tcPr>
            <w:tcW w:w="217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t>最高价格</w:t>
            </w:r>
          </w:p>
        </w:tc>
        <w:tc>
          <w:tcPr>
            <w:tcW w:w="217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/>
              </w:rPr>
              <w:t>基准地价</w:t>
            </w:r>
          </w:p>
        </w:tc>
        <w:tc>
          <w:tcPr>
            <w:tcW w:w="23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t>最低价格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1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万元/亩</w:t>
            </w:r>
          </w:p>
        </w:tc>
        <w:tc>
          <w:tcPr>
            <w:tcW w:w="1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9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万元/亩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万元/亩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住宅Ⅰ级</w:t>
            </w:r>
          </w:p>
        </w:tc>
        <w:tc>
          <w:tcPr>
            <w:tcW w:w="11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1689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112.6</w:t>
            </w:r>
          </w:p>
        </w:tc>
        <w:tc>
          <w:tcPr>
            <w:tcW w:w="1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1497</w:t>
            </w:r>
          </w:p>
        </w:tc>
        <w:tc>
          <w:tcPr>
            <w:tcW w:w="9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99.8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1321</w:t>
            </w: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88.07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住宅Ⅱ级</w:t>
            </w:r>
          </w:p>
        </w:tc>
        <w:tc>
          <w:tcPr>
            <w:tcW w:w="11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1321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88.07</w:t>
            </w:r>
          </w:p>
        </w:tc>
        <w:tc>
          <w:tcPr>
            <w:tcW w:w="1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1201</w:t>
            </w:r>
          </w:p>
        </w:tc>
        <w:tc>
          <w:tcPr>
            <w:tcW w:w="9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80.07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1073</w:t>
            </w: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71.53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住宅Ⅲ级</w:t>
            </w:r>
          </w:p>
        </w:tc>
        <w:tc>
          <w:tcPr>
            <w:tcW w:w="11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1073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71.53</w:t>
            </w:r>
          </w:p>
        </w:tc>
        <w:tc>
          <w:tcPr>
            <w:tcW w:w="1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918</w:t>
            </w:r>
          </w:p>
        </w:tc>
        <w:tc>
          <w:tcPr>
            <w:tcW w:w="9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61.2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745</w:t>
            </w: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49.67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表3阳高县工业用地基准地价区间表</w:t>
      </w:r>
    </w:p>
    <w:tbl>
      <w:tblPr>
        <w:tblStyle w:val="2"/>
        <w:tblW w:w="460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176"/>
        <w:gridCol w:w="1032"/>
        <w:gridCol w:w="1162"/>
        <w:gridCol w:w="994"/>
        <w:gridCol w:w="1144"/>
        <w:gridCol w:w="12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级别</w:t>
            </w:r>
          </w:p>
        </w:tc>
        <w:tc>
          <w:tcPr>
            <w:tcW w:w="140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最高价格</w:t>
            </w:r>
          </w:p>
        </w:tc>
        <w:tc>
          <w:tcPr>
            <w:tcW w:w="1372" w:type="pct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rPr>
                <w:rFonts w:hint="eastAsia"/>
              </w:rPr>
              <w:t>基准地价</w:t>
            </w:r>
          </w:p>
        </w:tc>
        <w:tc>
          <w:tcPr>
            <w:tcW w:w="151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最低价格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</w:p>
        </w:tc>
        <w:tc>
          <w:tcPr>
            <w:tcW w:w="74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65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万元/亩</w:t>
            </w:r>
          </w:p>
        </w:tc>
        <w:tc>
          <w:tcPr>
            <w:tcW w:w="7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万元/亩</w:t>
            </w:r>
          </w:p>
        </w:tc>
        <w:tc>
          <w:tcPr>
            <w:tcW w:w="7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7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万元/亩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rPr>
                <w:rFonts w:hint="eastAsia"/>
              </w:rPr>
              <w:t>工业</w:t>
            </w:r>
            <w:r>
              <w:t>Ⅰ级</w:t>
            </w:r>
          </w:p>
        </w:tc>
        <w:tc>
          <w:tcPr>
            <w:tcW w:w="74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488</w:t>
            </w:r>
          </w:p>
        </w:tc>
        <w:tc>
          <w:tcPr>
            <w:tcW w:w="65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32.53</w:t>
            </w:r>
          </w:p>
        </w:tc>
        <w:tc>
          <w:tcPr>
            <w:tcW w:w="7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407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27.13</w:t>
            </w:r>
          </w:p>
        </w:tc>
        <w:tc>
          <w:tcPr>
            <w:tcW w:w="7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341</w:t>
            </w:r>
          </w:p>
        </w:tc>
        <w:tc>
          <w:tcPr>
            <w:tcW w:w="7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22.73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工业</w:t>
            </w:r>
            <w:r>
              <w:t>Ⅱ级</w:t>
            </w:r>
          </w:p>
        </w:tc>
        <w:tc>
          <w:tcPr>
            <w:tcW w:w="74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341</w:t>
            </w:r>
          </w:p>
        </w:tc>
        <w:tc>
          <w:tcPr>
            <w:tcW w:w="65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22.73</w:t>
            </w:r>
          </w:p>
        </w:tc>
        <w:tc>
          <w:tcPr>
            <w:tcW w:w="7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265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17.67</w:t>
            </w:r>
          </w:p>
        </w:tc>
        <w:tc>
          <w:tcPr>
            <w:tcW w:w="7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201</w:t>
            </w:r>
          </w:p>
        </w:tc>
        <w:tc>
          <w:tcPr>
            <w:tcW w:w="7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13.40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工业</w:t>
            </w:r>
            <w:r>
              <w:t>Ⅲ级</w:t>
            </w:r>
          </w:p>
        </w:tc>
        <w:tc>
          <w:tcPr>
            <w:tcW w:w="74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201</w:t>
            </w:r>
          </w:p>
        </w:tc>
        <w:tc>
          <w:tcPr>
            <w:tcW w:w="65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13.40</w:t>
            </w:r>
          </w:p>
        </w:tc>
        <w:tc>
          <w:tcPr>
            <w:tcW w:w="7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162</w:t>
            </w: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10.80</w:t>
            </w:r>
          </w:p>
        </w:tc>
        <w:tc>
          <w:tcPr>
            <w:tcW w:w="7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131</w:t>
            </w:r>
          </w:p>
        </w:tc>
        <w:tc>
          <w:tcPr>
            <w:tcW w:w="7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8.73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表4阳高县公共管理与公共服务用地基准地价区间表</w:t>
      </w:r>
    </w:p>
    <w:tbl>
      <w:tblPr>
        <w:tblStyle w:val="2"/>
        <w:tblW w:w="459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181"/>
        <w:gridCol w:w="1013"/>
        <w:gridCol w:w="1162"/>
        <w:gridCol w:w="1013"/>
        <w:gridCol w:w="1144"/>
        <w:gridCol w:w="12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级别</w:t>
            </w:r>
          </w:p>
        </w:tc>
        <w:tc>
          <w:tcPr>
            <w:tcW w:w="140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最高价格</w:t>
            </w:r>
          </w:p>
        </w:tc>
        <w:tc>
          <w:tcPr>
            <w:tcW w:w="1388" w:type="pct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rPr>
                <w:rFonts w:hint="eastAsia"/>
              </w:rPr>
              <w:t>基准地价</w:t>
            </w:r>
          </w:p>
        </w:tc>
        <w:tc>
          <w:tcPr>
            <w:tcW w:w="150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  <w:r>
              <w:t>最低价格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</w:p>
        </w:tc>
        <w:tc>
          <w:tcPr>
            <w:tcW w:w="7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万元/亩</w:t>
            </w:r>
          </w:p>
        </w:tc>
        <w:tc>
          <w:tcPr>
            <w:tcW w:w="74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万元/亩</w:t>
            </w:r>
          </w:p>
        </w:tc>
        <w:tc>
          <w:tcPr>
            <w:tcW w:w="7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7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万元/亩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rPr>
                <w:rFonts w:hint="eastAsia"/>
              </w:rPr>
              <w:t>公服</w:t>
            </w:r>
            <w:r>
              <w:t>Ⅰ级</w:t>
            </w:r>
          </w:p>
        </w:tc>
        <w:tc>
          <w:tcPr>
            <w:tcW w:w="7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523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34.87</w:t>
            </w:r>
          </w:p>
        </w:tc>
        <w:tc>
          <w:tcPr>
            <w:tcW w:w="74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451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30.07</w:t>
            </w:r>
          </w:p>
        </w:tc>
        <w:tc>
          <w:tcPr>
            <w:tcW w:w="7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378</w:t>
            </w:r>
          </w:p>
        </w:tc>
        <w:tc>
          <w:tcPr>
            <w:tcW w:w="7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25.2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公服</w:t>
            </w:r>
            <w:r>
              <w:t>Ⅱ级</w:t>
            </w:r>
          </w:p>
        </w:tc>
        <w:tc>
          <w:tcPr>
            <w:tcW w:w="7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378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25.20</w:t>
            </w:r>
          </w:p>
        </w:tc>
        <w:tc>
          <w:tcPr>
            <w:tcW w:w="74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322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21.47</w:t>
            </w:r>
          </w:p>
        </w:tc>
        <w:tc>
          <w:tcPr>
            <w:tcW w:w="7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255</w:t>
            </w:r>
          </w:p>
        </w:tc>
        <w:tc>
          <w:tcPr>
            <w:tcW w:w="7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17.00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公服</w:t>
            </w:r>
            <w:r>
              <w:t>Ⅲ级</w:t>
            </w:r>
          </w:p>
        </w:tc>
        <w:tc>
          <w:tcPr>
            <w:tcW w:w="7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255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17.00</w:t>
            </w:r>
          </w:p>
        </w:tc>
        <w:tc>
          <w:tcPr>
            <w:tcW w:w="74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206</w:t>
            </w:r>
          </w:p>
        </w:tc>
        <w:tc>
          <w:tcPr>
            <w:tcW w:w="6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13.73</w:t>
            </w:r>
          </w:p>
        </w:tc>
        <w:tc>
          <w:tcPr>
            <w:tcW w:w="7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166</w:t>
            </w:r>
          </w:p>
        </w:tc>
        <w:tc>
          <w:tcPr>
            <w:tcW w:w="7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</w:pPr>
            <w:r>
              <w:t>11.13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四、其他需说明情况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政府公布的城镇土地级别与基准地价是政府管理土地资产、调控土地价格、征收税费以及引导土地交易市场的基础和依据，在县城范围内进行土地评估业务参照此标准执行。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（二）土地使用权出让、转让、出租、抵押或者改变用途等，应进行地价评估，评估结果经中国土地市场网备案后方可有效。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（三）确定宗地的土地级别以阳高县城镇土地级别与基准地价图为准。以道路为界线的，低级别临路的第一宗地归入高级别。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建制镇土地基准地价参照城镇三级地价，其他乡（镇）土地基准地价略低于城镇三级地价执行，最低不低于阳政发〔2018〕40号文件规定的三级地价（商业314元/㎡、住宅273元/㎡、工业用地141/㎡、公共管理与公共服务用地154/㎡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（五）本通知由阳高县自然资源局负责解释。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（六）本通知自下发之日原基准地价同时停止执行。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AD841"/>
    <w:rsid w:val="5B5F9EA6"/>
    <w:rsid w:val="7D8F1246"/>
    <w:rsid w:val="7FFB0C5A"/>
    <w:rsid w:val="BFFAD841"/>
    <w:rsid w:val="F7F7C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2024-06-20T15:19:00Z</dcterms:created>
  <dc:creator>baixin</dc:creator>
  <cp:lastModifiedBy>baixin</cp:lastModifiedBy>
  <dcterms:modified xsi:type="dcterms:W3CDTF">2024-06-21T11:39:12Z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293F901A50DC8B00988672667422E010</vt:lpwstr>
  </property>
</Properties>
</file>