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A8E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76" w:beforeAutospacing="0" w:after="0" w:afterAutospacing="0" w:line="30" w:lineRule="atLeast"/>
        <w:ind w:right="0"/>
        <w:jc w:val="both"/>
        <w:rPr>
          <w:rFonts w:hint="eastAsia" w:ascii="宋体" w:hAnsi="宋体" w:eastAsia="宋体" w:cs="宋体"/>
          <w:i w:val="0"/>
          <w:i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sz w:val="28"/>
          <w:szCs w:val="28"/>
          <w:lang w:eastAsia="zh-CN"/>
        </w:rPr>
        <w:t>附件：</w:t>
      </w:r>
    </w:p>
    <w:p w14:paraId="65CDA783">
      <w:pPr>
        <w:ind w:firstLine="1606" w:firstLineChars="500"/>
        <w:jc w:val="both"/>
        <w:rPr>
          <w:rFonts w:hint="default" w:ascii="宋体" w:hAnsi="宋体" w:eastAsia="宋体" w:cs="宋体"/>
          <w:b/>
          <w:i w:val="0"/>
          <w:iCs w:val="0"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iCs w:val="0"/>
          <w:color w:val="000000"/>
          <w:sz w:val="32"/>
          <w:szCs w:val="32"/>
        </w:rPr>
        <w:t>202</w:t>
      </w:r>
      <w:r>
        <w:rPr>
          <w:rFonts w:hint="eastAsia" w:ascii="宋体" w:hAnsi="宋体" w:eastAsia="宋体" w:cs="宋体"/>
          <w:b/>
          <w:i w:val="0"/>
          <w:i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i w:val="0"/>
          <w:iCs w:val="0"/>
          <w:color w:val="000000"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i w:val="0"/>
          <w:iCs w:val="0"/>
          <w:color w:val="000000"/>
          <w:sz w:val="32"/>
          <w:szCs w:val="32"/>
          <w:lang w:val="en-US" w:eastAsia="zh-CN"/>
        </w:rPr>
        <w:t>中央农业防灾减灾农作物病虫害防控</w:t>
      </w:r>
    </w:p>
    <w:p w14:paraId="15F6E5D3">
      <w:pPr>
        <w:jc w:val="center"/>
        <w:rPr>
          <w:rFonts w:hint="eastAsia" w:ascii="宋体" w:hAnsi="宋体" w:eastAsia="宋体" w:cs="宋体"/>
          <w:b/>
          <w:i w:val="0"/>
          <w:iCs w:val="0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i w:val="0"/>
          <w:iCs w:val="0"/>
          <w:color w:val="000000"/>
          <w:sz w:val="32"/>
          <w:szCs w:val="32"/>
        </w:rPr>
        <w:t>资金使用明细公示表</w:t>
      </w:r>
    </w:p>
    <w:bookmarkEnd w:id="0"/>
    <w:p w14:paraId="7B75F8E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76" w:beforeAutospacing="0" w:after="0" w:afterAutospacing="0" w:line="30" w:lineRule="atLeast"/>
        <w:ind w:right="0"/>
        <w:jc w:val="both"/>
        <w:rPr>
          <w:rFonts w:hint="eastAsia" w:ascii="宋体" w:hAnsi="宋体" w:eastAsia="宋体" w:cs="宋体"/>
          <w:i w:val="0"/>
          <w:iCs w:val="0"/>
          <w:sz w:val="28"/>
          <w:szCs w:val="28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1725"/>
        <w:gridCol w:w="3382"/>
        <w:gridCol w:w="2131"/>
      </w:tblGrid>
      <w:tr w14:paraId="7877C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  <w:vAlign w:val="center"/>
          </w:tcPr>
          <w:p w14:paraId="32E671A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25" w:type="dxa"/>
            <w:vAlign w:val="center"/>
          </w:tcPr>
          <w:p w14:paraId="00A7C25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作业单位</w:t>
            </w:r>
          </w:p>
        </w:tc>
        <w:tc>
          <w:tcPr>
            <w:tcW w:w="3382" w:type="dxa"/>
            <w:vAlign w:val="center"/>
          </w:tcPr>
          <w:p w14:paraId="3B1298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  <w:p w14:paraId="5FFC1AAD">
            <w:pPr>
              <w:spacing w:after="200" w:line="276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8"/>
                <w:szCs w:val="28"/>
                <w:lang w:eastAsia="zh-CN"/>
              </w:rPr>
              <w:t>建设内容</w:t>
            </w:r>
          </w:p>
        </w:tc>
        <w:tc>
          <w:tcPr>
            <w:tcW w:w="2131" w:type="dxa"/>
            <w:vAlign w:val="center"/>
          </w:tcPr>
          <w:p w14:paraId="4A94F87D">
            <w:pPr>
              <w:spacing w:after="200" w:line="276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资金（元）</w:t>
            </w:r>
          </w:p>
        </w:tc>
      </w:tr>
      <w:tr w14:paraId="61CEE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284" w:type="dxa"/>
            <w:vAlign w:val="center"/>
          </w:tcPr>
          <w:p w14:paraId="5CAFF05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25" w:type="dxa"/>
            <w:vAlign w:val="center"/>
          </w:tcPr>
          <w:p w14:paraId="5E3E8E77">
            <w:pPr>
              <w:spacing w:after="200" w:line="276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山西洋河农业发展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有限公司</w:t>
            </w:r>
          </w:p>
        </w:tc>
        <w:tc>
          <w:tcPr>
            <w:tcW w:w="3382" w:type="dxa"/>
            <w:vAlign w:val="center"/>
          </w:tcPr>
          <w:p w14:paraId="32804C46">
            <w:pPr>
              <w:spacing w:after="200" w:line="276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eastAsia="zh-CN"/>
              </w:rPr>
              <w:t>秋粮作物病虫害化学防治统防统治作业（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333333"/>
                <w:spacing w:val="0"/>
                <w:sz w:val="28"/>
                <w:szCs w:val="28"/>
                <w:shd w:val="clear" w:fill="FFFFFF"/>
              </w:rPr>
              <w:t>含药液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131" w:type="dxa"/>
            <w:vAlign w:val="center"/>
          </w:tcPr>
          <w:p w14:paraId="4816069F">
            <w:pPr>
              <w:spacing w:after="200" w:line="276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223465</w:t>
            </w:r>
          </w:p>
        </w:tc>
      </w:tr>
      <w:tr w14:paraId="483B2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  <w:vAlign w:val="center"/>
          </w:tcPr>
          <w:p w14:paraId="116EA6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vAlign w:val="center"/>
          </w:tcPr>
          <w:p w14:paraId="3A1A972F">
            <w:pPr>
              <w:spacing w:after="200" w:line="276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山西洋河农业发展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有限公司</w:t>
            </w:r>
          </w:p>
        </w:tc>
        <w:tc>
          <w:tcPr>
            <w:tcW w:w="3382" w:type="dxa"/>
            <w:vAlign w:val="center"/>
          </w:tcPr>
          <w:p w14:paraId="42045FED">
            <w:pPr>
              <w:spacing w:after="200" w:line="276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eastAsia="zh-CN"/>
              </w:rPr>
              <w:t>生物防治秋粮作物统防统治作业（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333333"/>
                <w:spacing w:val="0"/>
                <w:sz w:val="28"/>
                <w:szCs w:val="28"/>
                <w:shd w:val="clear" w:fill="FFFFFF"/>
              </w:rPr>
              <w:t>含药液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131" w:type="dxa"/>
            <w:vAlign w:val="center"/>
          </w:tcPr>
          <w:p w14:paraId="42073C6B">
            <w:pPr>
              <w:spacing w:after="200" w:line="276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57617</w:t>
            </w:r>
          </w:p>
        </w:tc>
      </w:tr>
      <w:tr w14:paraId="28B45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1" w:type="dxa"/>
            <w:gridSpan w:val="3"/>
            <w:vAlign w:val="center"/>
          </w:tcPr>
          <w:p w14:paraId="15CE758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总计</w:t>
            </w:r>
          </w:p>
        </w:tc>
        <w:tc>
          <w:tcPr>
            <w:tcW w:w="2131" w:type="dxa"/>
            <w:vAlign w:val="center"/>
          </w:tcPr>
          <w:p w14:paraId="1B37DF2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  <w:lang w:val="en-US" w:eastAsia="zh-CN"/>
              </w:rPr>
              <w:t>81082</w:t>
            </w:r>
          </w:p>
        </w:tc>
      </w:tr>
    </w:tbl>
    <w:p w14:paraId="1D48B644">
      <w:pPr>
        <w:rPr>
          <w:rFonts w:hint="eastAsia" w:ascii="宋体" w:hAnsi="宋体" w:eastAsia="宋体" w:cs="宋体"/>
          <w:sz w:val="28"/>
          <w:szCs w:val="28"/>
        </w:rPr>
      </w:pPr>
    </w:p>
    <w:p w14:paraId="74C4951D">
      <w:pPr>
        <w:rPr>
          <w:rFonts w:hint="eastAsia" w:ascii="宋体" w:hAnsi="宋体" w:eastAsia="宋体" w:cs="宋体"/>
          <w:sz w:val="28"/>
          <w:szCs w:val="28"/>
        </w:rPr>
      </w:pPr>
    </w:p>
    <w:p w14:paraId="73C69580">
      <w:pPr>
        <w:rPr>
          <w:rFonts w:hint="eastAsia" w:ascii="宋体" w:hAnsi="宋体" w:eastAsia="宋体" w:cs="宋体"/>
          <w:sz w:val="28"/>
          <w:szCs w:val="28"/>
        </w:rPr>
      </w:pPr>
    </w:p>
    <w:p w14:paraId="494E1DC5">
      <w:pPr>
        <w:rPr>
          <w:rFonts w:hint="eastAsia" w:ascii="宋体" w:hAnsi="宋体" w:eastAsia="宋体" w:cs="宋体"/>
          <w:sz w:val="28"/>
          <w:szCs w:val="28"/>
        </w:rPr>
      </w:pPr>
    </w:p>
    <w:p w14:paraId="00DD2F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6F0200"/>
    <w:rsid w:val="446F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2026-09-15T00:35:00Z</dcterms:created>
  <dc:creator>Administrator</dc:creator>
  <cp:lastModifiedBy>Administrator</cp:lastModifiedBy>
  <dcterms:modified xsi:type="dcterms:W3CDTF">2026-09-15T00:35:53Z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E092A2DD9B18456F8279CC3D5EFAECE6_11</vt:lpwstr>
  </property>
</Properties>
</file>